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Ford Alfred J Jr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3933 LAKE WASHINGTON BLVD NE, SUITE</w:t>
      </w:r>
    </w:p>
    <w:p>
      <w:pPr>
        <w:spacing w:after="0" w:line="3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w:t>
      </w:r>
    </w:p>
    <w:p>
      <w:pPr>
        <w:spacing w:after="0" w:line="33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KIRKLAND</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WA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98033</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KESTRA MEDICAL TECHNOLOGIES,</w:t>
              </w:r>
            </w:hyperlink>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3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440" w:type="dxa"/>
            <w:vAlign w:val="bottom"/>
            <w:tcBorders>
              <w:bottom w:val="single" w:sz="8" w:color="0000EE"/>
            </w:tcBorders>
          </w:tcPr>
          <w:p>
            <w:pPr>
              <w:spacing w:after="0"/>
              <w:rPr>
                <w:sz w:val="3"/>
                <w:szCs w:val="3"/>
                <w:color w:val="auto"/>
              </w:rPr>
            </w:pPr>
          </w:p>
        </w:tc>
        <w:tc>
          <w:tcPr>
            <w:tcW w:w="3140" w:type="dxa"/>
            <w:vAlign w:val="bottom"/>
            <w:tcBorders>
              <w:bottom w:val="single" w:sz="8" w:color="0000EE"/>
            </w:tcBorders>
          </w:tcPr>
          <w:p>
            <w:pPr>
              <w:spacing w:after="0"/>
              <w:rPr>
                <w:sz w:val="3"/>
                <w:szCs w:val="3"/>
                <w:color w:val="auto"/>
              </w:rPr>
            </w:pPr>
          </w:p>
        </w:tc>
        <w:tc>
          <w:tcPr>
            <w:tcW w:w="16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3740" w:type="dxa"/>
            <w:vAlign w:val="bottom"/>
            <w:gridSpan w:val="3"/>
            <w:vMerge w:val="restart"/>
          </w:tcPr>
          <w:p>
            <w:pPr>
              <w:spacing w:after="0" w:line="220"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LTD.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KMTS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18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80" w:type="dxa"/>
            <w:vAlign w:val="bottom"/>
          </w:tcPr>
          <w:p>
            <w:pPr>
              <w:spacing w:after="0"/>
              <w:rPr>
                <w:sz w:val="7"/>
                <w:szCs w:val="7"/>
                <w:color w:val="auto"/>
              </w:rPr>
            </w:pPr>
          </w:p>
        </w:tc>
        <w:tc>
          <w:tcPr>
            <w:tcW w:w="3740" w:type="dxa"/>
            <w:vAlign w:val="bottom"/>
            <w:gridSpan w:val="3"/>
            <w:vMerge w:val="continue"/>
          </w:tcPr>
          <w:p>
            <w:pPr>
              <w:spacing w:after="0"/>
              <w:rPr>
                <w:sz w:val="7"/>
                <w:szCs w:val="7"/>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1"/>
        </w:trPr>
        <w:tc>
          <w:tcPr>
            <w:tcW w:w="80" w:type="dxa"/>
            <w:vAlign w:val="bottom"/>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3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6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8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314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80" w:type="dxa"/>
            <w:vAlign w:val="bottom"/>
          </w:tcPr>
          <w:p>
            <w:pPr>
              <w:spacing w:after="0"/>
              <w:rPr>
                <w:sz w:val="16"/>
                <w:szCs w:val="16"/>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3. Date of Earliest Transaction (Month/Day/Year)</w:t>
            </w:r>
          </w:p>
        </w:tc>
        <w:tc>
          <w:tcPr>
            <w:tcW w:w="3300" w:type="dxa"/>
            <w:vAlign w:val="bottom"/>
            <w:gridSpan w:val="2"/>
          </w:tcPr>
          <w:p>
            <w:pPr>
              <w:ind w:left="740"/>
              <w:spacing w:after="0" w:line="185" w:lineRule="exact"/>
              <w:rPr>
                <w:sz w:val="20"/>
                <w:szCs w:val="20"/>
                <w:color w:val="auto"/>
              </w:rPr>
            </w:pPr>
            <w:r>
              <w:rPr>
                <w:rFonts w:ascii="Times New Roman" w:cs="Times New Roman" w:eastAsia="Times New Roman" w:hAnsi="Times New Roman"/>
                <w:sz w:val="17"/>
                <w:szCs w:val="17"/>
                <w:color w:val="0000FF"/>
              </w:rPr>
              <w:t>Chief Commercial Officer</w:t>
            </w:r>
          </w:p>
        </w:tc>
        <w:tc>
          <w:tcPr>
            <w:tcW w:w="0" w:type="dxa"/>
            <w:vAlign w:val="bottom"/>
          </w:tcPr>
          <w:p>
            <w:pPr>
              <w:spacing w:after="0"/>
              <w:rPr>
                <w:sz w:val="1"/>
                <w:szCs w:val="1"/>
                <w:color w:val="auto"/>
              </w:rPr>
            </w:pPr>
          </w:p>
        </w:tc>
      </w:tr>
      <w:tr>
        <w:trPr>
          <w:trHeight w:val="226"/>
        </w:trPr>
        <w:tc>
          <w:tcPr>
            <w:tcW w:w="36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06/03/2026</w:t>
            </w:r>
          </w:p>
        </w:tc>
        <w:tc>
          <w:tcPr>
            <w:tcW w:w="1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8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314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330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06/03/2026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25,227</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74,639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56"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 that entitle the Reporting Person to receive, at settlement, one common share of Kestra Medical Technologies, Ltd. Subject to the Reporting Person's continued service, the RSUs will vest over three years, with 1/3 vesting on each anniversary of June 3, 2026.</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Traci S. Umber as attorney- </w:t>
      </w:r>
      <w:r>
        <w:rPr>
          <w:rFonts w:ascii="Times New Roman" w:cs="Times New Roman" w:eastAsia="Times New Roman" w:hAnsi="Times New Roman"/>
          <w:sz w:val="33"/>
          <w:szCs w:val="33"/>
          <w:color w:val="0000FF"/>
          <w:vertAlign w:val="subscript"/>
        </w:rPr>
        <w:t>06/04/2026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25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255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Alfred J. Ford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2185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1856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59446" TargetMode="External"/><Relationship Id="rId14" Type="http://schemas.openxmlformats.org/officeDocument/2006/relationships/hyperlink" Target="http://www.sec.gov/cgi-bin/browse-edgar?action=getcompany&amp;CIK=00018771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2026-06-04T17:40:07Z</dcterms:created>
  <dcterms:modified xsi:type="dcterms:W3CDTF">2026-06-04T17:40:07Z</dcterms:modified>
</cp:coreProperties>
</file>