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Webster Brian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3933 LAKE WASHINGTON BLVD NE,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KIRKLAND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KESTRA MEDICAL TECHNOLOGIES, LTD.</w:t>
              </w:r>
            </w:hyperlink>
            <w:r>
              <w:rPr/>
              <w:t xml:space="preserve"> [ </w:t>
            </w:r>
            <w:r>
              <w:rPr>
                <w:rFonts w:ascii="Times;serif" w:hAnsi="Times;serif"/>
                <w:color w:val="0000FF"/>
                <w:sz w:val="24"/>
                <w:shd w:fill="FFFFFF" w:val="clear"/>
              </w:rPr>
              <w:t>KMTS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48,625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24.4692</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478,490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25.1635</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475,657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25.9835</w:t>
            </w:r>
            <w:r>
              <w:rPr>
                <w:rFonts w:ascii="Times;serif" w:hAnsi="Times;serif"/>
                <w:color w:val="008000"/>
                <w:position w:val="7"/>
                <w:sz w:val="16"/>
                <w:sz w:val="20"/>
                <w:shd w:fill="FFFFFF" w:val="clear"/>
              </w:rPr>
              <w:t>(4)</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475,215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represents a nondiscretionary sale of shares required to be sold by the reporting person pursuant to sell to cover transactions to satisfy tax withholding obligations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 prices at which the reported securities were sold ranged from $23.9000 to $24.8850. Upon request, the reporting person will provide to the Issuer, any security holder of the Issuer, or the SEC staff, information regarding the number of shares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in Column 4 is a weighted average price. The prices at which the reported securities were sold ranged from $24.9500 to $25.9300. Upon request, the reporting person will provide to the Issuer, any security holder of the Issuer, or the SEC staff, information regarding the number of shares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in Column 4 is a weighted average price. The prices at which the reported securities were sold ranged from $25.9500 to $26.0300. Upon request, the reporting person will provide to the Issuer, any security holder of the Issuer, or the SEC staff, information regarding the number of shares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Daniel Webster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7188" TargetMode="External"/><Relationship Id="rId5" Type="http://schemas.openxmlformats.org/officeDocument/2006/relationships/hyperlink" Target="http://www.sec.gov/cgi-bin/browse-edgar?action=getcompany&amp;CIK=00018771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805</Words>
  <Characters>4291</Characters>
  <CharactersWithSpaces>5008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